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AC" w:rsidRDefault="009B6B27">
      <w:pPr>
        <w:rPr>
          <w:b/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16"/>
          <w:szCs w:val="16"/>
        </w:rPr>
        <w:t>Subject: Visual Arts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                                  Year group:  7</w:t>
      </w:r>
    </w:p>
    <w:tbl>
      <w:tblPr>
        <w:tblStyle w:val="a"/>
        <w:tblW w:w="15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3388"/>
        <w:gridCol w:w="2114"/>
        <w:gridCol w:w="1160"/>
        <w:gridCol w:w="2988"/>
        <w:gridCol w:w="2096"/>
        <w:gridCol w:w="2084"/>
      </w:tblGrid>
      <w:tr w:rsidR="00543BAC">
        <w:tc>
          <w:tcPr>
            <w:tcW w:w="1558" w:type="dxa"/>
          </w:tcPr>
          <w:p w:rsidR="00543BAC" w:rsidRDefault="00543B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8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2114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1160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2988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2096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1</w:t>
            </w:r>
          </w:p>
        </w:tc>
        <w:tc>
          <w:tcPr>
            <w:tcW w:w="2084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</w:tc>
      </w:tr>
      <w:tr w:rsidR="00543BAC">
        <w:trPr>
          <w:trHeight w:val="1536"/>
        </w:trPr>
        <w:tc>
          <w:tcPr>
            <w:tcW w:w="1558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</w:t>
            </w:r>
          </w:p>
          <w:p w:rsidR="00543BAC" w:rsidRDefault="00543BAC">
            <w:pPr>
              <w:jc w:val="center"/>
              <w:rPr>
                <w:b/>
                <w:sz w:val="16"/>
                <w:szCs w:val="16"/>
              </w:rPr>
            </w:pP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Declarative Knowledge –</w:t>
            </w: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‘Know What’</w:t>
            </w:r>
          </w:p>
        </w:tc>
        <w:tc>
          <w:tcPr>
            <w:tcW w:w="6662" w:type="dxa"/>
            <w:gridSpan w:val="3"/>
          </w:tcPr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 as an Artist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Thematic Project 1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intent of this project is to teach a foundation of skills to support student’s development in Visual Arts at KS3 level. Students will develop core understanding of the formal elements of art and design.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Tone Texture Shape Patter</w:t>
            </w:r>
            <w:r>
              <w:rPr>
                <w:sz w:val="16"/>
                <w:szCs w:val="16"/>
              </w:rPr>
              <w:t>n Colour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-Mark Making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-Colour Wheels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-Tone Ladder</w:t>
            </w:r>
          </w:p>
        </w:tc>
        <w:tc>
          <w:tcPr>
            <w:tcW w:w="7168" w:type="dxa"/>
            <w:gridSpan w:val="3"/>
          </w:tcPr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 Forms and Landscapes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Thematic Project 2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intent of this project is to develop student’s visual recording skills by drawing from a variety of natural forms and also working outside to develop landscape paintings.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apply knowledge and skills gained from the first project during the completion</w:t>
            </w:r>
            <w:r>
              <w:rPr>
                <w:sz w:val="16"/>
                <w:szCs w:val="16"/>
              </w:rPr>
              <w:t xml:space="preserve"> of a sustained final piece.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learn about compositional techniques and to use appropriate language to articulate their choices in planning a final piece.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Outcome: An A3 mixed media response to landscapes. A small 3D tile based on the work of Da</w:t>
            </w:r>
            <w:r>
              <w:rPr>
                <w:sz w:val="16"/>
                <w:szCs w:val="16"/>
              </w:rPr>
              <w:t>vid Hockney</w:t>
            </w:r>
          </w:p>
        </w:tc>
      </w:tr>
      <w:tr w:rsidR="00543BAC">
        <w:trPr>
          <w:trHeight w:val="2244"/>
        </w:trPr>
        <w:tc>
          <w:tcPr>
            <w:tcW w:w="1558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</w:t>
            </w:r>
          </w:p>
          <w:p w:rsidR="00543BAC" w:rsidRDefault="00543BAC">
            <w:pPr>
              <w:jc w:val="center"/>
              <w:rPr>
                <w:b/>
                <w:sz w:val="16"/>
                <w:szCs w:val="16"/>
              </w:rPr>
            </w:pP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Procedural Knowledge – </w:t>
            </w: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‘Know How’</w:t>
            </w:r>
          </w:p>
        </w:tc>
        <w:tc>
          <w:tcPr>
            <w:tcW w:w="6662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</w:t>
            </w:r>
            <w:r>
              <w:rPr>
                <w:sz w:val="16"/>
                <w:szCs w:val="16"/>
              </w:rPr>
              <w:t xml:space="preserve">s:  Students will complete foundation entry-level series of tasks. Students will be introduced to key moments from the history of art. Students will then complete a short mini project where they </w:t>
            </w:r>
            <w:r>
              <w:rPr>
                <w:sz w:val="16"/>
                <w:szCs w:val="16"/>
              </w:rPr>
              <w:t>will learn about Abstract Art and produce a 2D piece Art in response to music.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and skills: composition, colour, shape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for recording skills:  musical instruments.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Media: abstract photography/textiles/painting 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Artists/ movements: Kandinsky, </w:t>
            </w:r>
            <w:r>
              <w:rPr>
                <w:sz w:val="16"/>
                <w:szCs w:val="16"/>
              </w:rPr>
              <w:t>Klee, Matisse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Outcomes: set of abstract photographs, abstract painting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CURRICULAR LINK – MUSIC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BYOD Suggestion: photography editing techniques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 card competition this term</w:t>
            </w:r>
          </w:p>
        </w:tc>
        <w:tc>
          <w:tcPr>
            <w:tcW w:w="716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Themes: Natural forms/ landscape 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and skills: colour theory, painting techniques, digital skills (</w:t>
            </w:r>
            <w:proofErr w:type="spellStart"/>
            <w:r>
              <w:rPr>
                <w:sz w:val="16"/>
                <w:szCs w:val="16"/>
              </w:rPr>
              <w:t>ipads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for recording skills:  natural forms/landscapes.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Media: Coloured pencils, paint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ipads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Artists/ movements: Fauvists, Impressionists, Hockney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Outcomes: Understanding of colour theory. Developmental sketchbook work, A3 landscape painting, double sketchbook page research into Impressionists or Hockney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BYOD Suggestion: Hockney style landscape fr</w:t>
            </w:r>
            <w:r>
              <w:rPr>
                <w:sz w:val="16"/>
                <w:szCs w:val="16"/>
              </w:rPr>
              <w:t>om own photograph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</w:tc>
      </w:tr>
      <w:tr w:rsidR="00543BAC">
        <w:trPr>
          <w:trHeight w:val="985"/>
        </w:trPr>
        <w:tc>
          <w:tcPr>
            <w:tcW w:w="1558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Questions</w:t>
            </w:r>
          </w:p>
        </w:tc>
        <w:tc>
          <w:tcPr>
            <w:tcW w:w="6662" w:type="dxa"/>
            <w:gridSpan w:val="3"/>
          </w:tcPr>
          <w:p w:rsidR="00543BAC" w:rsidRDefault="009B6B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do artists apply tone?</w:t>
            </w:r>
          </w:p>
          <w:p w:rsidR="00543BAC" w:rsidRDefault="009B6B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are primary, secondary and tertiary colours?</w:t>
            </w:r>
          </w:p>
          <w:p w:rsidR="00543BAC" w:rsidRDefault="009B6B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effect does complementary and harmonious colours have on the mood and atmosphere of a painting?</w:t>
            </w:r>
          </w:p>
          <w:tbl>
            <w:tblPr>
              <w:tblStyle w:val="a0"/>
              <w:tblW w:w="7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4"/>
              <w:gridCol w:w="2473"/>
              <w:gridCol w:w="2835"/>
            </w:tblGrid>
            <w:tr w:rsidR="00543BAC"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1 The Everyday Language of Art</w:t>
                  </w:r>
                </w:p>
              </w:tc>
              <w:tc>
                <w:tcPr>
                  <w:tcW w:w="2473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2 High Frequency Words</w:t>
                  </w:r>
                </w:p>
              </w:tc>
              <w:tc>
                <w:tcPr>
                  <w:tcW w:w="2835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3 Subject Specific Vocabulary</w:t>
                  </w:r>
                </w:p>
              </w:tc>
            </w:tr>
            <w:tr w:rsidR="00543BAC">
              <w:trPr>
                <w:trHeight w:val="596"/>
              </w:trPr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Colour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Shape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Tone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Line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Texture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Pattern</w:t>
                  </w:r>
                </w:p>
              </w:tc>
              <w:tc>
                <w:tcPr>
                  <w:tcW w:w="2473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Primary and secondary sources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Develop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Analyse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Presentation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Historical Context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Visual Recording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Media</w:t>
                  </w:r>
                </w:p>
              </w:tc>
              <w:tc>
                <w:tcPr>
                  <w:tcW w:w="2835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Complementary Colours Harmonious Colour Composition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Mark Making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43BAC" w:rsidRDefault="00543BAC">
            <w:pPr>
              <w:rPr>
                <w:b/>
                <w:sz w:val="16"/>
                <w:szCs w:val="16"/>
              </w:rPr>
            </w:pPr>
          </w:p>
        </w:tc>
        <w:tc>
          <w:tcPr>
            <w:tcW w:w="7168" w:type="dxa"/>
            <w:gridSpan w:val="3"/>
          </w:tcPr>
          <w:p w:rsidR="00543BAC" w:rsidRDefault="009B6B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Which artists been inspired by the natural world?</w:t>
            </w:r>
          </w:p>
          <w:p w:rsidR="00543BAC" w:rsidRDefault="009B6B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have artists created responses to the natural world in 2D and 3D outcomes?</w:t>
            </w:r>
          </w:p>
          <w:p w:rsidR="00543BAC" w:rsidRDefault="009B6B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do artists capture light in their paintings?</w:t>
            </w:r>
          </w:p>
          <w:p w:rsidR="00543BAC" w:rsidRDefault="009B6B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might you create depth in your paintings with atmospheric perspective?</w:t>
            </w:r>
          </w:p>
          <w:tbl>
            <w:tblPr>
              <w:tblStyle w:val="a1"/>
              <w:tblW w:w="62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4"/>
              <w:gridCol w:w="2084"/>
              <w:gridCol w:w="2084"/>
            </w:tblGrid>
            <w:tr w:rsidR="00543BAC"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1 The Everyday Language of Art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2 High Frequency Words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3 Subject Specific Vocabulary</w:t>
                  </w:r>
                </w:p>
              </w:tc>
            </w:tr>
            <w:tr w:rsidR="00543BAC">
              <w:trPr>
                <w:trHeight w:val="1199"/>
              </w:trPr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2D 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3D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Form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Horizon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Perspective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Landscape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Orientation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Viewpoint 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Primary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Secondary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Tertiary Colour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Aerial Perspective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Focal Point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Rule of Thirds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Foreground, Middle ground, background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43BAC" w:rsidRDefault="00543BAC">
            <w:pPr>
              <w:rPr>
                <w:sz w:val="16"/>
                <w:szCs w:val="16"/>
              </w:rPr>
            </w:pPr>
          </w:p>
        </w:tc>
      </w:tr>
      <w:tr w:rsidR="00543BAC">
        <w:trPr>
          <w:trHeight w:val="1055"/>
        </w:trPr>
        <w:tc>
          <w:tcPr>
            <w:tcW w:w="1558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6662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next step targets written in students sketchbooks every 2-3 weeks throughout the duration of the project.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summative assessment with a next step target at the end of the thematic project.</w:t>
            </w:r>
          </w:p>
        </w:tc>
        <w:tc>
          <w:tcPr>
            <w:tcW w:w="716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next step targets written in students sketchbooks every 2-3 weeks throughout the duration of the project.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summative assessment with a next step target at the end</w:t>
            </w:r>
            <w:r>
              <w:rPr>
                <w:sz w:val="16"/>
                <w:szCs w:val="16"/>
              </w:rPr>
              <w:t xml:space="preserve"> of the thematic project.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EXAM – Two hours </w:t>
            </w:r>
            <w:proofErr w:type="gramStart"/>
            <w:r>
              <w:rPr>
                <w:b/>
                <w:sz w:val="16"/>
                <w:szCs w:val="16"/>
              </w:rPr>
              <w:t>-  drawn</w:t>
            </w:r>
            <w:proofErr w:type="gramEnd"/>
            <w:r>
              <w:rPr>
                <w:b/>
                <w:sz w:val="16"/>
                <w:szCs w:val="16"/>
              </w:rPr>
              <w:t xml:space="preserve"> studies of natural forms (second half term)</w:t>
            </w:r>
          </w:p>
        </w:tc>
      </w:tr>
      <w:tr w:rsidR="00543BAC">
        <w:trPr>
          <w:trHeight w:val="1345"/>
        </w:trPr>
        <w:tc>
          <w:tcPr>
            <w:tcW w:w="1558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Literacy/Numeracy/</w:t>
            </w:r>
          </w:p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SMSC/Character</w:t>
            </w:r>
          </w:p>
        </w:tc>
        <w:tc>
          <w:tcPr>
            <w:tcW w:w="6662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Literacy: Writing about the history of Art. Evaluating their own and others work.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Numeracy: </w:t>
            </w:r>
            <w:r w:rsidR="007F2A95">
              <w:rPr>
                <w:sz w:val="16"/>
                <w:szCs w:val="16"/>
              </w:rPr>
              <w:t>measuring for colour mixing.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SMSC: Sharing their own interests and expressing personal ideas when joining the school. Developing cultural awareness.</w:t>
            </w:r>
            <w:r w:rsidR="007F2A95">
              <w:rPr>
                <w:sz w:val="16"/>
                <w:szCs w:val="16"/>
              </w:rPr>
              <w:t xml:space="preserve"> The National Campaign for Drawing activity and Remembrance activity. Annual Christmas Card. 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Character: Resilience- Encouraging students to experiment with a variety of media. Confidence- Ensuring students are able to share their</w:t>
            </w:r>
            <w:r>
              <w:rPr>
                <w:sz w:val="16"/>
                <w:szCs w:val="16"/>
              </w:rPr>
              <w:t xml:space="preserve"> ideas with their new teachers. To explain their thoughts and ideas in relation to the world of art.</w:t>
            </w:r>
          </w:p>
        </w:tc>
        <w:tc>
          <w:tcPr>
            <w:tcW w:w="716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Literacy: Writing about the history of British landscape painting.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Numeracy: Measuring and Perspective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SMSC: Well- being and enjoyment of working outdoors.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Character: Building confidence by working outdoors and recording from first hand observation. Independently identifying a team to produce a sustained piece of land art.</w:t>
            </w:r>
          </w:p>
        </w:tc>
      </w:tr>
    </w:tbl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9B6B27">
      <w:pPr>
        <w:rPr>
          <w:b/>
          <w:sz w:val="16"/>
          <w:szCs w:val="16"/>
        </w:rPr>
      </w:pPr>
      <w:r>
        <w:rPr>
          <w:b/>
          <w:sz w:val="16"/>
          <w:szCs w:val="16"/>
        </w:rPr>
        <w:t>Subject: Visual Arts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Year group:  8</w:t>
      </w:r>
    </w:p>
    <w:tbl>
      <w:tblPr>
        <w:tblStyle w:val="a2"/>
        <w:tblW w:w="15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2241"/>
        <w:gridCol w:w="2117"/>
        <w:gridCol w:w="2120"/>
        <w:gridCol w:w="2117"/>
        <w:gridCol w:w="2120"/>
        <w:gridCol w:w="2111"/>
      </w:tblGrid>
      <w:tr w:rsidR="00543BAC">
        <w:tc>
          <w:tcPr>
            <w:tcW w:w="2562" w:type="dxa"/>
          </w:tcPr>
          <w:p w:rsidR="00543BAC" w:rsidRDefault="00543B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1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2117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2120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2117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2120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1</w:t>
            </w:r>
          </w:p>
        </w:tc>
        <w:tc>
          <w:tcPr>
            <w:tcW w:w="2111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</w:tc>
      </w:tr>
      <w:tr w:rsidR="00543BAC">
        <w:trPr>
          <w:trHeight w:val="1536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</w:t>
            </w:r>
          </w:p>
          <w:p w:rsidR="00543BAC" w:rsidRDefault="00543BAC">
            <w:pPr>
              <w:jc w:val="center"/>
              <w:rPr>
                <w:b/>
                <w:sz w:val="16"/>
                <w:szCs w:val="16"/>
              </w:rPr>
            </w:pP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Declarative Knowledge –</w:t>
            </w: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‘Know What’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Buildings and Structures: Exploring Line, Tone and Perspective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Thematic Project 3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intent of this project is for students to consider their local architecture and also develop their broader knowledge of famous buildings and landmarks.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gridSpan w:val="3"/>
          </w:tcPr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Objects and Artefacts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Thematic Project 4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intent of this project is for students to develop an </w:t>
            </w:r>
            <w:r>
              <w:rPr>
                <w:sz w:val="16"/>
                <w:szCs w:val="16"/>
              </w:rPr>
              <w:t>understanding of how artists have been inspired by objects, ar</w:t>
            </w:r>
            <w:r w:rsidR="000862D4">
              <w:rPr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 xml:space="preserve">facts and collections. Students will draw from objects and artefacts in order to reflect upon their own beliefs and </w:t>
            </w:r>
            <w:proofErr w:type="gramStart"/>
            <w:r>
              <w:rPr>
                <w:sz w:val="16"/>
                <w:szCs w:val="16"/>
              </w:rPr>
              <w:t>values</w:t>
            </w:r>
            <w:r w:rsidR="00DC75FF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>
              <w:rPr>
                <w:sz w:val="16"/>
                <w:szCs w:val="16"/>
              </w:rPr>
              <w:t>.</w:t>
            </w:r>
            <w:r w:rsidR="000862D4">
              <w:rPr>
                <w:sz w:val="16"/>
                <w:szCs w:val="16"/>
              </w:rPr>
              <w:t>Understanding</w:t>
            </w:r>
            <w:proofErr w:type="gramEnd"/>
            <w:r w:rsidR="000862D4">
              <w:rPr>
                <w:sz w:val="16"/>
                <w:szCs w:val="16"/>
              </w:rPr>
              <w:t xml:space="preserve"> of Still Life painting,</w:t>
            </w:r>
          </w:p>
        </w:tc>
      </w:tr>
      <w:tr w:rsidR="00543BAC">
        <w:trPr>
          <w:trHeight w:val="2244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</w:t>
            </w:r>
          </w:p>
          <w:p w:rsidR="00543BAC" w:rsidRDefault="00543BAC">
            <w:pPr>
              <w:jc w:val="center"/>
              <w:rPr>
                <w:b/>
                <w:sz w:val="16"/>
                <w:szCs w:val="16"/>
              </w:rPr>
            </w:pP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Procedural Knowledge – </w:t>
            </w: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‘Know How’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Themes: Local architecture (St Albans cathedral), famous London buildings from St Pauls to the Shard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Knowledge and skills: scale, proportions, </w:t>
            </w:r>
            <w:proofErr w:type="gramStart"/>
            <w:r>
              <w:rPr>
                <w:sz w:val="16"/>
                <w:szCs w:val="16"/>
              </w:rPr>
              <w:t>one and two point</w:t>
            </w:r>
            <w:proofErr w:type="gramEnd"/>
            <w:r>
              <w:rPr>
                <w:sz w:val="16"/>
                <w:szCs w:val="16"/>
              </w:rPr>
              <w:t xml:space="preserve"> perspective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Media: Pencil, tonal media, mixed media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Artists/ movements: Gaudi, Escher, Bauhaus,</w:t>
            </w:r>
            <w:r>
              <w:rPr>
                <w:sz w:val="16"/>
                <w:szCs w:val="16"/>
              </w:rPr>
              <w:t xml:space="preserve"> Art Nouveau, Art Deco, Renzo Piano, Frank </w:t>
            </w:r>
            <w:proofErr w:type="spellStart"/>
            <w:r>
              <w:rPr>
                <w:sz w:val="16"/>
                <w:szCs w:val="16"/>
              </w:rPr>
              <w:t>Llyod</w:t>
            </w:r>
            <w:proofErr w:type="spellEnd"/>
            <w:r>
              <w:rPr>
                <w:sz w:val="16"/>
                <w:szCs w:val="16"/>
              </w:rPr>
              <w:t xml:space="preserve"> Wright, Anish Kapoor, Anthony Gormley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Outcomes: Understanding of architecture in context, Linear &amp; tonal drawings of architecture, perspective drawings using line and tone, developmental sketchbook work, a m</w:t>
            </w:r>
            <w:r>
              <w:rPr>
                <w:sz w:val="16"/>
                <w:szCs w:val="16"/>
              </w:rPr>
              <w:t>ixed media concertina final piece based on the architectural features of St Albans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BYOD Suggestion: online tour of famous street or buildings 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Themes: Art, history, anthropology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Knowledge and skills: Designing to a brief.  Repeating an image.  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Focus for </w:t>
            </w:r>
            <w:r>
              <w:rPr>
                <w:sz w:val="16"/>
                <w:szCs w:val="16"/>
              </w:rPr>
              <w:t>recording skills:  faculty mask and objects collection.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Media: Paint, coloured pencils, </w:t>
            </w:r>
            <w:r w:rsidR="000862D4">
              <w:rPr>
                <w:sz w:val="16"/>
                <w:szCs w:val="16"/>
              </w:rPr>
              <w:t>mixed media.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Artists/ movements: Art and artefacts.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Outcomes: Drawings of masks.  2D exploration of patterns and surface decoration. 3D mask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BYOD Suggestion</w:t>
            </w:r>
            <w:r>
              <w:rPr>
                <w:sz w:val="16"/>
                <w:szCs w:val="16"/>
              </w:rPr>
              <w:t>:</w:t>
            </w:r>
            <w:r w:rsidR="000862D4">
              <w:rPr>
                <w:sz w:val="16"/>
                <w:szCs w:val="16"/>
              </w:rPr>
              <w:t xml:space="preserve"> photographing and manipulating </w:t>
            </w:r>
            <w:proofErr w:type="gramStart"/>
            <w:r w:rsidR="000862D4">
              <w:rPr>
                <w:sz w:val="16"/>
                <w:szCs w:val="16"/>
              </w:rPr>
              <w:t>images.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543BAC">
            <w:pPr>
              <w:rPr>
                <w:sz w:val="16"/>
                <w:szCs w:val="16"/>
              </w:rPr>
            </w:pPr>
          </w:p>
        </w:tc>
      </w:tr>
      <w:tr w:rsidR="00543BAC">
        <w:trPr>
          <w:trHeight w:val="985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Questions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kind of purposes do buildings have in your local area and how does the design of the building reflect the purpose?</w:t>
            </w:r>
          </w:p>
          <w:p w:rsidR="00543BAC" w:rsidRDefault="009B6B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creative processes do architects and engineers follow when designing and creating a building?</w:t>
            </w:r>
          </w:p>
          <w:tbl>
            <w:tblPr>
              <w:tblStyle w:val="a3"/>
              <w:tblW w:w="62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4"/>
              <w:gridCol w:w="2084"/>
              <w:gridCol w:w="2084"/>
            </w:tblGrid>
            <w:tr w:rsidR="00543BAC"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1 The Everyday Language of Art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2 High Frequency Words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3 Subject Specific Vocabulary</w:t>
                  </w:r>
                </w:p>
              </w:tc>
            </w:tr>
            <w:tr w:rsidR="00543BAC">
              <w:trPr>
                <w:trHeight w:val="596"/>
              </w:trPr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Architect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Building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Landmark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Local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Urban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Suburban 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Rural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S</w:t>
                  </w:r>
                  <w:r>
                    <w:rPr>
                      <w:b/>
                      <w:sz w:val="16"/>
                      <w:szCs w:val="16"/>
                    </w:rPr>
                    <w:t>pace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Structure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Analyse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Evaluate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Interior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Exterior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Use/Design/ Purpose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Vanishing Point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One point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perspective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Two point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perspective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Isometric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Orthogonal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Environment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543BAC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gridSpan w:val="3"/>
          </w:tcPr>
          <w:p w:rsidR="00543BAC" w:rsidRDefault="009B6B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How have artists been inspired by collections?</w:t>
            </w:r>
          </w:p>
          <w:p w:rsidR="00543BAC" w:rsidRDefault="009B6B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Why are objects important to </w:t>
            </w:r>
            <w:r>
              <w:rPr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>s?</w:t>
            </w:r>
          </w:p>
          <w:p w:rsidR="00543BAC" w:rsidRDefault="009B6B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objects and artefacts are important to you?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tbl>
            <w:tblPr>
              <w:tblStyle w:val="a4"/>
              <w:tblW w:w="6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38"/>
              <w:gridCol w:w="2041"/>
              <w:gridCol w:w="2043"/>
            </w:tblGrid>
            <w:tr w:rsidR="00543BAC">
              <w:tc>
                <w:tcPr>
                  <w:tcW w:w="2038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1 The Everyday Language of Art</w:t>
                  </w:r>
                </w:p>
              </w:tc>
              <w:tc>
                <w:tcPr>
                  <w:tcW w:w="2041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2 High Frequency Words</w:t>
                  </w:r>
                </w:p>
              </w:tc>
              <w:tc>
                <w:tcPr>
                  <w:tcW w:w="2043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3 Subject Specific Vocabulary</w:t>
                  </w:r>
                </w:p>
              </w:tc>
            </w:tr>
            <w:tr w:rsidR="00543BAC">
              <w:trPr>
                <w:trHeight w:val="596"/>
              </w:trPr>
              <w:tc>
                <w:tcPr>
                  <w:tcW w:w="2038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Pattern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Texture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Shape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Mask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Repeat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Culture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Belief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Values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Textiles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Context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Printing/ Relief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Civilisation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Anthropology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43BAC" w:rsidRDefault="00543BAC">
            <w:pPr>
              <w:rPr>
                <w:sz w:val="16"/>
                <w:szCs w:val="16"/>
              </w:rPr>
            </w:pPr>
          </w:p>
        </w:tc>
      </w:tr>
      <w:tr w:rsidR="00543BAC">
        <w:trPr>
          <w:trHeight w:val="853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Assessment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next step targets written in students sketchbooks every 2-3 weeks throughout the duration of the project.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summative assessment with a next step target at the end of the thematic project.</w:t>
            </w:r>
          </w:p>
        </w:tc>
        <w:tc>
          <w:tcPr>
            <w:tcW w:w="634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next step targets written in students sketchbooks every 2-3 weeks throughout the duration of the project.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summative assessment with a next step target at the end of the thematic project.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 (Two hours) </w:t>
            </w:r>
            <w:proofErr w:type="gramStart"/>
            <w:r>
              <w:rPr>
                <w:sz w:val="16"/>
                <w:szCs w:val="16"/>
              </w:rPr>
              <w:t>-  drawn</w:t>
            </w:r>
            <w:proofErr w:type="gramEnd"/>
            <w:r>
              <w:rPr>
                <w:sz w:val="16"/>
                <w:szCs w:val="16"/>
              </w:rPr>
              <w:t xml:space="preserve"> studies of  objects (second half term)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</w:tc>
      </w:tr>
      <w:tr w:rsidR="00543BAC">
        <w:trPr>
          <w:trHeight w:val="1345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Literacy/Numeracy/</w:t>
            </w:r>
          </w:p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SMSC/Character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Literacy: Writing about the work of professional architects and artists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Numeracy: Perspective, Scale, proportion.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SMSC: Reflecting on local heritage and th</w:t>
            </w:r>
            <w:r>
              <w:rPr>
                <w:sz w:val="16"/>
                <w:szCs w:val="16"/>
              </w:rPr>
              <w:t>e beliefs associated with key buildings in the local area.</w:t>
            </w:r>
            <w:r w:rsidR="007F2A95">
              <w:rPr>
                <w:sz w:val="16"/>
                <w:szCs w:val="16"/>
              </w:rPr>
              <w:t xml:space="preserve"> </w:t>
            </w:r>
            <w:r w:rsidR="007F2A95">
              <w:rPr>
                <w:sz w:val="16"/>
                <w:szCs w:val="16"/>
              </w:rPr>
              <w:t>The National Campaign for Drawing activity and Remembrance activity. Annual Christmas Card.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Character: Reflecting on the purpose and function of buildings in the local environment.</w:t>
            </w:r>
          </w:p>
        </w:tc>
        <w:tc>
          <w:tcPr>
            <w:tcW w:w="634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Literacy: Extended writing tasks.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Numeracy: Measuring when makings.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SMSC: </w:t>
            </w:r>
            <w:r w:rsidR="007F2A95">
              <w:rPr>
                <w:sz w:val="16"/>
                <w:szCs w:val="16"/>
              </w:rPr>
              <w:t>Virtual Gallery visit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Character: Tolerance and Respect</w:t>
            </w:r>
          </w:p>
        </w:tc>
      </w:tr>
    </w:tbl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543BAC">
      <w:pPr>
        <w:spacing w:after="0"/>
        <w:rPr>
          <w:b/>
          <w:sz w:val="16"/>
          <w:szCs w:val="16"/>
        </w:rPr>
      </w:pPr>
    </w:p>
    <w:p w:rsidR="00543BAC" w:rsidRDefault="009B6B27">
      <w:pPr>
        <w:rPr>
          <w:b/>
          <w:sz w:val="16"/>
          <w:szCs w:val="16"/>
        </w:rPr>
      </w:pPr>
      <w:r>
        <w:rPr>
          <w:b/>
          <w:sz w:val="16"/>
          <w:szCs w:val="16"/>
        </w:rPr>
        <w:t>Subject: Visual Arts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Year group:  9</w:t>
      </w:r>
    </w:p>
    <w:tbl>
      <w:tblPr>
        <w:tblStyle w:val="a5"/>
        <w:tblW w:w="15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2241"/>
        <w:gridCol w:w="2117"/>
        <w:gridCol w:w="2120"/>
        <w:gridCol w:w="2117"/>
        <w:gridCol w:w="2120"/>
        <w:gridCol w:w="2111"/>
      </w:tblGrid>
      <w:tr w:rsidR="00543BAC">
        <w:tc>
          <w:tcPr>
            <w:tcW w:w="2562" w:type="dxa"/>
          </w:tcPr>
          <w:p w:rsidR="00543BAC" w:rsidRDefault="00543B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1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2117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2120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2117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2120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1</w:t>
            </w:r>
          </w:p>
        </w:tc>
        <w:tc>
          <w:tcPr>
            <w:tcW w:w="2111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</w:tc>
      </w:tr>
      <w:tr w:rsidR="00543BAC">
        <w:trPr>
          <w:trHeight w:val="1536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</w:t>
            </w: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Declarative Knowledge –</w:t>
            </w: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‘Know What’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Mythical Creatures: Applying Art to Real World Contexts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Thematic Project 5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intent of this project is to facilitate that acquisition of visual recording skills in drawing and painting in a range of media whilst also allowing students to consider how art can be applied to real world contexts by responding to a set brief.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</w:t>
            </w:r>
            <w:r>
              <w:rPr>
                <w:sz w:val="16"/>
                <w:szCs w:val="16"/>
              </w:rPr>
              <w:t>nts will also have the opportunity to further develop their ideas by creating a 2D outcome in response to a set brief.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will: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to draw from observation and build upon their understanding.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the work of professional illustrato</w:t>
            </w:r>
            <w:r>
              <w:rPr>
                <w:sz w:val="16"/>
                <w:szCs w:val="16"/>
              </w:rPr>
              <w:t>rs.</w:t>
            </w:r>
          </w:p>
        </w:tc>
        <w:tc>
          <w:tcPr>
            <w:tcW w:w="6348" w:type="dxa"/>
            <w:gridSpan w:val="3"/>
          </w:tcPr>
          <w:p w:rsidR="00543BAC" w:rsidRDefault="009B6B2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Self Identity</w:t>
            </w:r>
            <w:proofErr w:type="spellEnd"/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Thematic Project 6</w:t>
            </w:r>
          </w:p>
          <w:p w:rsidR="00543BAC" w:rsidRDefault="00543BAC">
            <w:pPr>
              <w:rPr>
                <w:b/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intent of this summative project is to bring all of the skills together learnt throughout KS3 to create a self- portrait using proportion.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Outcomes:   Developmental sketchbook work, double sketchbook page research into Van Gogh or Frida Kahlo. </w:t>
            </w:r>
            <w:r w:rsidR="00653A67">
              <w:rPr>
                <w:sz w:val="16"/>
                <w:szCs w:val="16"/>
              </w:rPr>
              <w:t xml:space="preserve"> Pop Art. </w:t>
            </w:r>
            <w:r>
              <w:rPr>
                <w:sz w:val="16"/>
                <w:szCs w:val="16"/>
              </w:rPr>
              <w:t xml:space="preserve"> A3 self-portrait for display.</w:t>
            </w:r>
          </w:p>
          <w:p w:rsidR="00543BAC" w:rsidRDefault="00543BAC">
            <w:pPr>
              <w:rPr>
                <w:b/>
                <w:sz w:val="16"/>
                <w:szCs w:val="16"/>
              </w:rPr>
            </w:pPr>
          </w:p>
        </w:tc>
      </w:tr>
      <w:tr w:rsidR="00543BAC">
        <w:trPr>
          <w:trHeight w:val="2244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Skills</w:t>
            </w: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Procedural Knowledge – </w:t>
            </w:r>
          </w:p>
          <w:p w:rsidR="00543BAC" w:rsidRDefault="009B6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‘Know How’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Themes: Fantasy art, illustration, 3D model making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and skills: Dra</w:t>
            </w:r>
            <w:r>
              <w:rPr>
                <w:sz w:val="16"/>
                <w:szCs w:val="16"/>
              </w:rPr>
              <w:t>wing from imagination, using found materials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for recording skills:  Faculty taxidermy collection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Media: Coloured pencils, watercolours, fine liners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Artists: Surrealism, Jane Ray, children’s illustrators, Michael Landy, Peter Randall Page, David Chan,</w:t>
            </w:r>
            <w:r>
              <w:rPr>
                <w:sz w:val="16"/>
                <w:szCs w:val="16"/>
              </w:rPr>
              <w:t xml:space="preserve"> Nicola Hicks, Sophie Ryder, Jim Kay, Paula </w:t>
            </w:r>
            <w:proofErr w:type="spellStart"/>
            <w:r>
              <w:rPr>
                <w:sz w:val="16"/>
                <w:szCs w:val="16"/>
              </w:rPr>
              <w:t>Rego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Themes:  Self-identity, Self-portrait, the human figure, portraits in context, symbolism    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and skills: Research an artist using the internet and the library. Analyse a painting.  Keep a</w:t>
            </w:r>
            <w:r>
              <w:rPr>
                <w:sz w:val="16"/>
                <w:szCs w:val="16"/>
              </w:rPr>
              <w:t xml:space="preserve"> sketchbook.  Plan and make a final piece based on research. Composition, proportions of face and the human body, construction lines, basic colour mixing – skin tones.  Basic clay skills.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Focus for recording skills:  </w:t>
            </w:r>
            <w:proofErr w:type="spellStart"/>
            <w:r>
              <w:rPr>
                <w:sz w:val="16"/>
                <w:szCs w:val="16"/>
              </w:rPr>
              <w:t>self portraits</w:t>
            </w:r>
            <w:proofErr w:type="spellEnd"/>
            <w:r>
              <w:rPr>
                <w:sz w:val="16"/>
                <w:szCs w:val="16"/>
              </w:rPr>
              <w:t>, personal objects.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</w:t>
            </w:r>
            <w:r>
              <w:rPr>
                <w:sz w:val="16"/>
                <w:szCs w:val="16"/>
              </w:rPr>
              <w:t>:  Water colours or pastels, pencil, collage. Clay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Artists, movements: Portrait painters e.g.  Frida Kahlo, Van Gogh, Picasso</w:t>
            </w:r>
          </w:p>
          <w:p w:rsidR="00543BAC" w:rsidRDefault="009B6B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BYOD Suggestion: Taking </w:t>
            </w:r>
            <w:proofErr w:type="spellStart"/>
            <w:r>
              <w:rPr>
                <w:sz w:val="16"/>
                <w:szCs w:val="16"/>
              </w:rPr>
              <w:t>self portrait</w:t>
            </w:r>
            <w:proofErr w:type="spellEnd"/>
            <w:r>
              <w:rPr>
                <w:sz w:val="16"/>
                <w:szCs w:val="16"/>
              </w:rPr>
              <w:t xml:space="preserve"> photos to work from</w:t>
            </w:r>
            <w:r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543BAC">
        <w:trPr>
          <w:trHeight w:val="985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Questions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do professional illustrators develop an initial idea to a final outcome?</w:t>
            </w:r>
          </w:p>
          <w:p w:rsidR="00543BAC" w:rsidRDefault="009B6B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creative processes do professional illustrators such as Jim Kay participate in to respond to a set brief?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tbl>
            <w:tblPr>
              <w:tblStyle w:val="a6"/>
              <w:tblW w:w="62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4"/>
              <w:gridCol w:w="2084"/>
              <w:gridCol w:w="2084"/>
            </w:tblGrid>
            <w:tr w:rsidR="00543BAC"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1 The Everyday Language of Art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2 High Frequency Words</w:t>
                  </w: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3 Subject Specific Vocabulary</w:t>
                  </w:r>
                </w:p>
              </w:tc>
            </w:tr>
            <w:tr w:rsidR="00543BAC">
              <w:trPr>
                <w:trHeight w:val="596"/>
              </w:trPr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Brief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Myth 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Story telling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Imagination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Creativity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Illustration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Respond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Typography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Layout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43BAC" w:rsidRDefault="00543BAC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gridSpan w:val="3"/>
          </w:tcPr>
          <w:p w:rsidR="00543BAC" w:rsidRDefault="009B6B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What is a </w:t>
            </w:r>
            <w:proofErr w:type="spellStart"/>
            <w:r>
              <w:rPr>
                <w:color w:val="000000"/>
                <w:sz w:val="16"/>
                <w:szCs w:val="16"/>
              </w:rPr>
              <w:t>self portrait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why do artists create them?</w:t>
            </w:r>
          </w:p>
          <w:p w:rsidR="00543BAC" w:rsidRDefault="009B6B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would you choose to represent yourself in 2D or 3D form?</w:t>
            </w:r>
          </w:p>
          <w:p w:rsidR="00543BAC" w:rsidRDefault="00543BAC">
            <w:pPr>
              <w:ind w:left="360"/>
              <w:rPr>
                <w:sz w:val="16"/>
                <w:szCs w:val="16"/>
              </w:rPr>
            </w:pPr>
          </w:p>
          <w:p w:rsidR="00543BAC" w:rsidRDefault="00543BAC">
            <w:pPr>
              <w:rPr>
                <w:sz w:val="16"/>
                <w:szCs w:val="16"/>
              </w:rPr>
            </w:pPr>
          </w:p>
          <w:tbl>
            <w:tblPr>
              <w:tblStyle w:val="a7"/>
              <w:tblW w:w="6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37"/>
              <w:gridCol w:w="2049"/>
              <w:gridCol w:w="2036"/>
            </w:tblGrid>
            <w:tr w:rsidR="00543BAC">
              <w:tc>
                <w:tcPr>
                  <w:tcW w:w="2037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1 The Everyday Language of Art</w:t>
                  </w:r>
                </w:p>
              </w:tc>
              <w:tc>
                <w:tcPr>
                  <w:tcW w:w="2049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2 High Frequency Words</w:t>
                  </w:r>
                </w:p>
              </w:tc>
              <w:tc>
                <w:tcPr>
                  <w:tcW w:w="2036" w:type="dxa"/>
                </w:tcPr>
                <w:p w:rsidR="00543BAC" w:rsidRDefault="009B6B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Tier 3 Subject Specific Vocabulary</w:t>
                  </w:r>
                </w:p>
              </w:tc>
            </w:tr>
            <w:tr w:rsidR="00543BAC">
              <w:trPr>
                <w:trHeight w:val="596"/>
              </w:trPr>
              <w:tc>
                <w:tcPr>
                  <w:tcW w:w="2037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Identity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Scale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Cropping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Personality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Interest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Cultural Beliefs</w:t>
                  </w:r>
                </w:p>
              </w:tc>
              <w:tc>
                <w:tcPr>
                  <w:tcW w:w="2049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Representation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Identity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Expression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Emotion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Skin Tone/ Colour mixing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Viewpoints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36" w:type="dxa"/>
                </w:tcPr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Proportion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Symbolism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Acrylic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Oil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Human Figure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Portraiture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Life Drawing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Anatomy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Profiles</w:t>
                  </w:r>
                </w:p>
                <w:p w:rsidR="00543BAC" w:rsidRDefault="009B6B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Silhouette</w:t>
                  </w:r>
                </w:p>
                <w:p w:rsidR="00543BAC" w:rsidRDefault="00543B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43BAC" w:rsidRDefault="00543BAC">
            <w:pPr>
              <w:rPr>
                <w:sz w:val="16"/>
                <w:szCs w:val="16"/>
              </w:rPr>
            </w:pPr>
          </w:p>
        </w:tc>
      </w:tr>
      <w:tr w:rsidR="00543BAC">
        <w:trPr>
          <w:trHeight w:val="853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next step targets written in students sketchbooks every 2-3 weeks throughout the duration of the project.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summative assessment with a next step target at the end of the thematic project.</w:t>
            </w:r>
          </w:p>
        </w:tc>
        <w:tc>
          <w:tcPr>
            <w:tcW w:w="634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next step targets written in students sketchbooks every 2-3 weeks throughout the duration of the project.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summative assessment with a next step target at the en</w:t>
            </w:r>
            <w:r>
              <w:rPr>
                <w:sz w:val="16"/>
                <w:szCs w:val="16"/>
              </w:rPr>
              <w:t>d of the thematic project.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 (Two hours) </w:t>
            </w:r>
            <w:proofErr w:type="gramStart"/>
            <w:r>
              <w:rPr>
                <w:sz w:val="16"/>
                <w:szCs w:val="16"/>
              </w:rPr>
              <w:t>-  drawn</w:t>
            </w:r>
            <w:proofErr w:type="gramEnd"/>
            <w:r>
              <w:rPr>
                <w:sz w:val="16"/>
                <w:szCs w:val="16"/>
              </w:rPr>
              <w:t xml:space="preserve"> studies of shoes (second half term)</w:t>
            </w:r>
          </w:p>
        </w:tc>
      </w:tr>
      <w:tr w:rsidR="00543BAC">
        <w:trPr>
          <w:trHeight w:val="347"/>
        </w:trPr>
        <w:tc>
          <w:tcPr>
            <w:tcW w:w="2562" w:type="dxa"/>
          </w:tcPr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Literacy/Numeracy/</w:t>
            </w:r>
          </w:p>
          <w:p w:rsidR="00543BAC" w:rsidRDefault="009B6B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SMSC/Character</w:t>
            </w:r>
          </w:p>
        </w:tc>
        <w:tc>
          <w:tcPr>
            <w:tcW w:w="647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Literacy: Harry Potter, Narnia, The Hobbit, Lord of The Rings, Northern Lights- Writing a Story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Numeracy: Layout, Construction, Proportions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SMSC: Reflecting on the stories and myths. The moral meanings and character growth.</w:t>
            </w:r>
            <w:r w:rsidR="007F2A95">
              <w:rPr>
                <w:sz w:val="16"/>
                <w:szCs w:val="16"/>
              </w:rPr>
              <w:t xml:space="preserve"> </w:t>
            </w:r>
            <w:r w:rsidR="007F2A95">
              <w:rPr>
                <w:sz w:val="16"/>
                <w:szCs w:val="16"/>
              </w:rPr>
              <w:t>The National Campaign for Drawing activity and Remembrance activity. Annual Christmas Card.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Character: Aspiration- Careers</w:t>
            </w:r>
          </w:p>
          <w:p w:rsidR="00543BAC" w:rsidRDefault="00543BAC">
            <w:pPr>
              <w:rPr>
                <w:sz w:val="16"/>
                <w:szCs w:val="16"/>
              </w:rPr>
            </w:pPr>
          </w:p>
        </w:tc>
        <w:tc>
          <w:tcPr>
            <w:tcW w:w="6348" w:type="dxa"/>
            <w:gridSpan w:val="3"/>
          </w:tcPr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Literacy: Writing about the work of artists.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Numeracy: Proportion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SMSC: Reflecting on their beli</w:t>
            </w:r>
            <w:r>
              <w:rPr>
                <w:sz w:val="16"/>
                <w:szCs w:val="16"/>
              </w:rPr>
              <w:t>efs and how they might show these in a final piece.</w:t>
            </w:r>
          </w:p>
          <w:p w:rsidR="00543BAC" w:rsidRDefault="009B6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Character: Aspirations: Students reflecting on their future self and personal goals.</w:t>
            </w:r>
          </w:p>
        </w:tc>
      </w:tr>
    </w:tbl>
    <w:p w:rsidR="00543BAC" w:rsidRDefault="00543BAC">
      <w:pPr>
        <w:spacing w:after="0"/>
        <w:rPr>
          <w:b/>
          <w:sz w:val="2"/>
          <w:szCs w:val="2"/>
        </w:rPr>
      </w:pPr>
    </w:p>
    <w:p w:rsidR="00543BAC" w:rsidRDefault="00543BAC">
      <w:pPr>
        <w:spacing w:after="0"/>
        <w:rPr>
          <w:b/>
          <w:sz w:val="2"/>
          <w:szCs w:val="2"/>
        </w:rPr>
      </w:pPr>
    </w:p>
    <w:p w:rsidR="00543BAC" w:rsidRDefault="00543BAC">
      <w:pPr>
        <w:rPr>
          <w:b/>
          <w:sz w:val="28"/>
          <w:szCs w:val="28"/>
        </w:rPr>
      </w:pPr>
    </w:p>
    <w:p w:rsidR="00543BAC" w:rsidRDefault="00543BAC">
      <w:pPr>
        <w:spacing w:after="0"/>
        <w:rPr>
          <w:b/>
          <w:sz w:val="2"/>
          <w:szCs w:val="2"/>
        </w:rPr>
      </w:pPr>
    </w:p>
    <w:sectPr w:rsidR="00543BAC">
      <w:headerReference w:type="default" r:id="rId8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27" w:rsidRDefault="009B6B27">
      <w:pPr>
        <w:spacing w:after="0" w:line="240" w:lineRule="auto"/>
      </w:pPr>
      <w:r>
        <w:separator/>
      </w:r>
    </w:p>
  </w:endnote>
  <w:endnote w:type="continuationSeparator" w:id="0">
    <w:p w:rsidR="009B6B27" w:rsidRDefault="009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27" w:rsidRDefault="009B6B27">
      <w:pPr>
        <w:spacing w:after="0" w:line="240" w:lineRule="auto"/>
      </w:pPr>
      <w:r>
        <w:separator/>
      </w:r>
    </w:p>
  </w:footnote>
  <w:footnote w:type="continuationSeparator" w:id="0">
    <w:p w:rsidR="009B6B27" w:rsidRDefault="009B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AC" w:rsidRDefault="009B6B27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Curriculum Map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-240664</wp:posOffset>
          </wp:positionV>
          <wp:extent cx="609600" cy="58928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9677" t="1836" r="11397" b="16742"/>
                  <a:stretch>
                    <a:fillRect/>
                  </a:stretch>
                </pic:blipFill>
                <pic:spPr>
                  <a:xfrm>
                    <a:off x="0" y="0"/>
                    <a:ext cx="609600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8319135</wp:posOffset>
          </wp:positionH>
          <wp:positionV relativeFrom="paragraph">
            <wp:posOffset>-88264</wp:posOffset>
          </wp:positionV>
          <wp:extent cx="932180" cy="39433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180" cy="39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2EA5"/>
    <w:multiLevelType w:val="multilevel"/>
    <w:tmpl w:val="5A54A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441AD7"/>
    <w:multiLevelType w:val="multilevel"/>
    <w:tmpl w:val="E4C27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075522"/>
    <w:multiLevelType w:val="multilevel"/>
    <w:tmpl w:val="760E6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AC"/>
    <w:rsid w:val="000862D4"/>
    <w:rsid w:val="002A6EE5"/>
    <w:rsid w:val="00543BAC"/>
    <w:rsid w:val="005F0726"/>
    <w:rsid w:val="00653A67"/>
    <w:rsid w:val="00692051"/>
    <w:rsid w:val="007F2A95"/>
    <w:rsid w:val="009B6B27"/>
    <w:rsid w:val="00D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6D78"/>
  <w15:docId w15:val="{292AB93F-6D2C-4732-A049-01F67956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E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5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71"/>
  </w:style>
  <w:style w:type="paragraph" w:styleId="Footer">
    <w:name w:val="footer"/>
    <w:basedOn w:val="Normal"/>
    <w:link w:val="FooterChar"/>
    <w:uiPriority w:val="99"/>
    <w:unhideWhenUsed/>
    <w:rsid w:val="0060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71"/>
  </w:style>
  <w:style w:type="paragraph" w:styleId="ListParagraph">
    <w:name w:val="List Paragraph"/>
    <w:basedOn w:val="Normal"/>
    <w:uiPriority w:val="34"/>
    <w:qFormat/>
    <w:rsid w:val="00F310C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quHLtn+keKhzChcWwNEsYtUoyA==">AMUW2mXaJM9CYxPkELU4ajOjY6tiU5ddUBGioyIywS1slYNXTI2ec3dtaz8whwICEFGM+uJgrCp59315Eu/dhTIgg7wcsKoQMybT9freF2bgwP3ytWlh5p63KfhR+Vucpx6I5Z2SV2sI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Sandringham School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Sandringham School</dc:creator>
  <cp:lastModifiedBy>Liz Kelly</cp:lastModifiedBy>
  <cp:revision>8</cp:revision>
  <dcterms:created xsi:type="dcterms:W3CDTF">2023-02-19T16:15:00Z</dcterms:created>
  <dcterms:modified xsi:type="dcterms:W3CDTF">2023-02-19T16:29:00Z</dcterms:modified>
</cp:coreProperties>
</file>